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E43CB3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23.12.2020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E43CB3">
        <w:rPr>
          <w:b w:val="0"/>
          <w:sz w:val="20"/>
          <w:szCs w:val="20"/>
          <w:u w:val="single"/>
          <w:lang w:val="en-US"/>
        </w:rPr>
        <w:t>18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E43CB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E43CB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Комаров Сергій Миколайович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"Рівнеавтошляхбуд"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E43CB3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33000 м. Рівне вул. Соборна, буд. 446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31435931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(0362) 64-20-15 (0362) 64-20-12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rashb@ukr.net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A60E3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E43CB3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E43CB3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E43CB3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E43CB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43CB3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http://rivneavtoshlyahbud.pat.ua/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E43CB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484EFC" w:rsidRDefault="00484EFC" w:rsidP="00C86AFD">
      <w:pPr>
        <w:rPr>
          <w:lang w:val="en-US"/>
        </w:rPr>
      </w:pPr>
    </w:p>
    <w:p w:rsidR="00484EFC" w:rsidRDefault="00484EFC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397"/>
        <w:tblW w:w="179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7"/>
      </w:tblGrid>
      <w:tr w:rsidR="00484EFC" w:rsidTr="00484EFC">
        <w:trPr>
          <w:trHeight w:val="389"/>
          <w:tblCellSpacing w:w="22" w:type="dxa"/>
        </w:trPr>
        <w:tc>
          <w:tcPr>
            <w:tcW w:w="4915" w:type="pct"/>
            <w:hideMark/>
          </w:tcPr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Додаток 7</w:t>
            </w:r>
            <w:r>
              <w:rPr>
                <w:sz w:val="20"/>
                <w:szCs w:val="20"/>
              </w:rPr>
              <w:br/>
              <w:t>до Положення про розкриття інформації емітентами цінних паперів (пункти 8 - 10 глави 1 розділу III)</w:t>
            </w:r>
          </w:p>
        </w:tc>
      </w:tr>
    </w:tbl>
    <w:p w:rsidR="00484EFC" w:rsidRDefault="00484EFC" w:rsidP="00484EFC">
      <w:pPr>
        <w:pStyle w:val="a4"/>
        <w:ind w:firstLine="567"/>
        <w:jc w:val="center"/>
        <w:rPr>
          <w:b/>
          <w:lang w:val="en-US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 xml:space="preserve">                            </w:t>
      </w:r>
      <w:r>
        <w:rPr>
          <w:b/>
          <w:lang w:val="en-US"/>
        </w:rPr>
        <w:t>1. Відомості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369"/>
        <w:gridCol w:w="2369"/>
        <w:gridCol w:w="2766"/>
        <w:gridCol w:w="1272"/>
        <w:gridCol w:w="1278"/>
      </w:tblGrid>
      <w:tr w:rsidR="00484EFC" w:rsidTr="00484EFC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акціонера до зміни</w:t>
            </w:r>
            <w:r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акціонера після зміни</w:t>
            </w:r>
            <w:r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</w:tr>
      <w:tr w:rsidR="00484EFC" w:rsidTr="00484EFC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484EFC" w:rsidTr="00484EFC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Луньов Руслан Миколайович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76.010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</w:t>
            </w:r>
          </w:p>
        </w:tc>
      </w:tr>
      <w:tr w:rsidR="00484EFC" w:rsidTr="00484EF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84EFC" w:rsidTr="00484EF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22.12.2020 року ПрАТ "РІВНЕАВТОШЛЯХБУД" (код ЄДРПОУ 31435931) (надалi - Емiтент) отримало вiд Центрального депозитарiю перелiк акцiонерiв, якi мають право на участь у загальних зборах акцiонерного товариства (вих. № 25446 вiд 22.12.2020), у зв'язку з чим стало вiдомо про змiну акцiонерiв, яким належать голосуючi акцiї, розмiр пакета яких стає бiльшим, меншим або рiвним пороговому значенню пакета акцiй. Пакет власника акцiй Луньова Руслана Миколайовича зменшився, у результатi чого виникли такi змiни:</w:t>
            </w:r>
          </w:p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-розмiр частки акцiонера в загальнiй кiлькостi голосуючих акцiй до змiни розмiру пакета акцiй - 76,01%</w:t>
            </w:r>
          </w:p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-розмiр частки акцiонера в загальнiй кiлькостi голосуючих акцiй пiсля змiни розмiру пакета акцiй - 0,00 %.</w:t>
            </w:r>
          </w:p>
          <w:p w:rsidR="00484EFC" w:rsidRDefault="00484EFC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Вiдбулося пряме відчудження права власностi на пакет акцiй, розмiр якого перевищив порогове значення. Емітенту невідома дата, в яку пороговi значення було досягнуто або перетнуто, а також вiдомостi про осiб, якi входять до ланцюга володiння корпоративними правами юридичної особи, через яких особа здiйснює розпорядження акцiями.</w:t>
            </w:r>
          </w:p>
        </w:tc>
      </w:tr>
      <w:tr w:rsidR="00484EFC" w:rsidTr="00484EFC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22.12.2020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Титенко Микола Васильович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23.990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</w:t>
            </w:r>
          </w:p>
        </w:tc>
      </w:tr>
      <w:tr w:rsidR="00484EFC" w:rsidTr="00484EF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EFC" w:rsidRDefault="00484EFC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84EFC" w:rsidTr="00484EF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22.12.2020 року ПрАТ "РІВНЕАВТОШЛЯХБУД" (код ЄДРПОУ 31435931) (надалi - Емiтент) отримало вiд Центрального депозитарiю перелiк акцiонерiв, якi мають право на участь у загальних зборах акцiонерного товариства (вих. № 25446 вiд 22.12.2020), у зв'язку з чим стало вiдомо про змiну акцiонерiв, яким належать голосуючi акцiї, розмiр пакета яких стає бiльшим, меншим або рiвним пороговому значенню пакета акцiй. Пакет власника акцiй Титенка Миколи Васильовича збільшився, у результатi чого виникли такi змiни:</w:t>
            </w:r>
          </w:p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-розмiр частки акцiонера в загальнiй кiлькостi голосуючих акцiй до змiни розмiру пакета акцiй - 23,99%</w:t>
            </w:r>
          </w:p>
          <w:p w:rsidR="00484EFC" w:rsidRDefault="00484EF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-розмiр частки акцiонера в загальнiй кiлькостi голосуючих акцiй пiсля змiни розмiру пакета акцiй - 100,00 %.</w:t>
            </w:r>
          </w:p>
          <w:p w:rsidR="00484EFC" w:rsidRDefault="00484EFC">
            <w:pPr>
              <w:pStyle w:val="a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Вiдбулося пряме набуття права власностi на пакет акцiй, розмiр якого перевищив порогове значення. Емітенту невідома дата, в яку пороговi значення було досягнуто або перетнуто, а також вiдомостi про осiб, якi входять до ланцюга володiння корпоративними правами юридичної особи, через яких особа здiйснює розпорядження акцiями.</w:t>
            </w:r>
          </w:p>
        </w:tc>
      </w:tr>
    </w:tbl>
    <w:p w:rsidR="00484EFC" w:rsidRDefault="00484EFC" w:rsidP="00484EFC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E43CB3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B3"/>
    <w:rsid w:val="00020BCB"/>
    <w:rsid w:val="001714DF"/>
    <w:rsid w:val="002D6506"/>
    <w:rsid w:val="003275D1"/>
    <w:rsid w:val="00375E69"/>
    <w:rsid w:val="003C4C1A"/>
    <w:rsid w:val="004263EB"/>
    <w:rsid w:val="0044001B"/>
    <w:rsid w:val="00484EFC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F85C-B11F-4BD2-9241-57E53B9F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Benefit Brok</cp:lastModifiedBy>
  <cp:revision>2</cp:revision>
  <cp:lastPrinted>2013-07-11T14:29:00Z</cp:lastPrinted>
  <dcterms:created xsi:type="dcterms:W3CDTF">2020-12-23T09:47:00Z</dcterms:created>
  <dcterms:modified xsi:type="dcterms:W3CDTF">2020-12-23T09:47:00Z</dcterms:modified>
</cp:coreProperties>
</file>