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34" w:rsidRDefault="008B1A0B">
      <w:r>
        <w:rPr>
          <w:noProof/>
          <w:lang w:eastAsia="ru-RU"/>
        </w:rPr>
        <w:drawing>
          <wp:inline distT="0" distB="0" distL="0" distR="0" wp14:anchorId="142975FB" wp14:editId="159FD3C3">
            <wp:extent cx="5940425" cy="1833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A0B" w:rsidRPr="008B1A0B" w:rsidRDefault="008B1A0B" w:rsidP="008B1A0B">
      <w:pPr>
        <w:spacing w:after="0" w:line="276" w:lineRule="auto"/>
        <w:ind w:right="-2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  <w:smartTag w:uri="urn:schemas-microsoft-com:office:smarttags" w:element="metricconverter">
        <w:smartTagPr>
          <w:attr w:name="ProductID" w:val="02002, м"/>
        </w:smartTagPr>
        <w:r w:rsidRPr="008B1A0B">
          <w:rPr>
            <w:rFonts w:ascii="Times New Roman" w:eastAsia="Calibri" w:hAnsi="Times New Roman" w:cs="Times New Roman"/>
            <w:i/>
            <w:sz w:val="20"/>
            <w:szCs w:val="20"/>
            <w:lang w:val="uk-UA"/>
          </w:rPr>
          <w:t>02002, м</w:t>
        </w:r>
      </w:smartTag>
      <w:r w:rsidRPr="008B1A0B">
        <w:rPr>
          <w:rFonts w:ascii="Times New Roman" w:eastAsia="Calibri" w:hAnsi="Times New Roman" w:cs="Times New Roman"/>
          <w:i/>
          <w:sz w:val="20"/>
          <w:szCs w:val="20"/>
          <w:lang w:val="uk-UA"/>
        </w:rPr>
        <w:t>. Київ,Дніпровський р-н,  вул.Раїси Окіпної, б.2;</w:t>
      </w:r>
    </w:p>
    <w:p w:rsidR="008B1A0B" w:rsidRPr="008B1A0B" w:rsidRDefault="008B1A0B" w:rsidP="008B1A0B">
      <w:pPr>
        <w:spacing w:after="0" w:line="276" w:lineRule="auto"/>
        <w:ind w:right="-2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8B1A0B">
        <w:rPr>
          <w:rFonts w:ascii="Times New Roman" w:eastAsia="Calibri" w:hAnsi="Times New Roman" w:cs="Times New Roman"/>
          <w:i/>
          <w:sz w:val="20"/>
          <w:szCs w:val="20"/>
          <w:lang w:val="uk-UA"/>
        </w:rPr>
        <w:t>тел.+3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en-US"/>
        </w:rPr>
        <w:t>8(050)375-21-82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uk-UA"/>
        </w:rPr>
        <w:t>8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en-US"/>
        </w:rPr>
        <w:t>,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uk-UA"/>
        </w:rPr>
        <w:t>+38(068)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55-33-779. </w:t>
      </w:r>
    </w:p>
    <w:p w:rsidR="008B1A0B" w:rsidRPr="008B1A0B" w:rsidRDefault="008B1A0B" w:rsidP="008B1A0B">
      <w:pPr>
        <w:spacing w:after="0" w:line="276" w:lineRule="auto"/>
        <w:ind w:right="-2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8B1A0B">
        <w:rPr>
          <w:rFonts w:ascii="Times New Roman" w:eastAsia="Calibri" w:hAnsi="Times New Roman" w:cs="Times New Roman"/>
          <w:i/>
          <w:sz w:val="20"/>
          <w:szCs w:val="20"/>
          <w:lang w:val="en-US"/>
        </w:rPr>
        <w:t>E-mail: b</w:t>
      </w:r>
      <w:r w:rsidRPr="008B1A0B">
        <w:rPr>
          <w:rFonts w:ascii="Times New Roman" w:eastAsia="Calibri" w:hAnsi="Times New Roman" w:cs="Times New Roman"/>
          <w:i/>
          <w:sz w:val="20"/>
          <w:szCs w:val="20"/>
        </w:rPr>
        <w:t>у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en-US"/>
        </w:rPr>
        <w:t>linae@ukr.net</w:t>
      </w:r>
    </w:p>
    <w:p w:rsidR="008B1A0B" w:rsidRPr="008B1A0B" w:rsidRDefault="008B1A0B" w:rsidP="008B1A0B">
      <w:pPr>
        <w:spacing w:after="0" w:line="276" w:lineRule="auto"/>
        <w:outlineLvl w:val="0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  <w:r w:rsidRPr="008B1A0B">
        <w:rPr>
          <w:rFonts w:ascii="Times New Roman" w:eastAsia="Calibri" w:hAnsi="Times New Roman" w:cs="Times New Roman"/>
          <w:i/>
          <w:sz w:val="20"/>
          <w:szCs w:val="20"/>
        </w:rPr>
        <w:t>Інд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. </w:t>
      </w:r>
      <w:r w:rsidRPr="008B1A0B">
        <w:rPr>
          <w:rFonts w:ascii="Times New Roman" w:eastAsia="Calibri" w:hAnsi="Times New Roman" w:cs="Times New Roman"/>
          <w:i/>
          <w:sz w:val="20"/>
          <w:szCs w:val="20"/>
        </w:rPr>
        <w:t>код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-  </w:t>
      </w:r>
      <w:r w:rsidRPr="008B1A0B">
        <w:rPr>
          <w:rFonts w:ascii="Times New Roman" w:eastAsia="Calibri" w:hAnsi="Times New Roman" w:cs="Times New Roman"/>
          <w:i/>
          <w:sz w:val="20"/>
          <w:szCs w:val="20"/>
          <w:lang w:val="uk-UA"/>
        </w:rPr>
        <w:t>21642796</w:t>
      </w:r>
    </w:p>
    <w:p w:rsidR="008B1A0B" w:rsidRPr="008B1A0B" w:rsidRDefault="008B1A0B" w:rsidP="008B1A0B">
      <w:pPr>
        <w:pBdr>
          <w:bottom w:val="single" w:sz="12" w:space="1" w:color="auto"/>
        </w:pBdr>
        <w:spacing w:after="0" w:line="276" w:lineRule="auto"/>
        <w:outlineLvl w:val="0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  <w:r w:rsidRPr="008B1A0B"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внесення в Реєстр суб’єктів аудиторської  діяльності №0355  від23.02.2001року.</w:t>
      </w:r>
    </w:p>
    <w:p w:rsidR="008B1A0B" w:rsidRPr="004A709E" w:rsidRDefault="008B1A0B" w:rsidP="008B1A0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</w:p>
    <w:p w:rsidR="00D65A53" w:rsidRDefault="00D65A53" w:rsidP="008B1A0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65A53" w:rsidRDefault="00D65A53" w:rsidP="008B1A0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B1A0B" w:rsidRPr="004A709E" w:rsidRDefault="008B1A0B" w:rsidP="008B1A0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A709E">
        <w:rPr>
          <w:rFonts w:ascii="Times New Roman" w:hAnsi="Times New Roman" w:cs="Times New Roman"/>
          <w:b/>
          <w:i/>
          <w:sz w:val="32"/>
          <w:szCs w:val="32"/>
          <w:u w:val="single"/>
        </w:rPr>
        <w:t>«Звіт щодо вимог інших законодавчих</w:t>
      </w:r>
    </w:p>
    <w:p w:rsidR="008B1A0B" w:rsidRPr="004A709E" w:rsidRDefault="008B1A0B" w:rsidP="008B1A0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A709E">
        <w:rPr>
          <w:rFonts w:ascii="Times New Roman" w:hAnsi="Times New Roman" w:cs="Times New Roman"/>
          <w:b/>
          <w:i/>
          <w:sz w:val="32"/>
          <w:szCs w:val="32"/>
          <w:u w:val="single"/>
        </w:rPr>
        <w:t>та нормативних актів»</w:t>
      </w:r>
    </w:p>
    <w:p w:rsidR="004A709E" w:rsidRPr="004A709E" w:rsidRDefault="008B1A0B" w:rsidP="008B1A0B">
      <w:pPr>
        <w:jc w:val="center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4A709E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val="uk-UA" w:eastAsia="ar-SA"/>
        </w:rPr>
        <w:t xml:space="preserve">по </w:t>
      </w:r>
      <w:r w:rsidR="004A709E" w:rsidRPr="004A709E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val="uk-UA" w:eastAsia="ar-SA"/>
        </w:rPr>
        <w:t xml:space="preserve">Приватному акціонерному товаристві </w:t>
      </w:r>
    </w:p>
    <w:p w:rsidR="008B1A0B" w:rsidRPr="004A709E" w:rsidRDefault="00D65A53" w:rsidP="008B1A0B">
      <w:pPr>
        <w:jc w:val="center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D65A53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val="uk-UA" w:eastAsia="ar-SA"/>
        </w:rPr>
        <w:t xml:space="preserve">«РІВНЕАВТОШЛЯХБУД» </w:t>
      </w:r>
    </w:p>
    <w:p w:rsidR="008B1A0B" w:rsidRPr="004A709E" w:rsidRDefault="008B1A0B" w:rsidP="008B1A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5A53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</w:p>
    <w:p w:rsidR="00D65A53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</w:p>
    <w:p w:rsidR="00D65A53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</w:p>
    <w:p w:rsidR="003E4E34" w:rsidRPr="004A709E" w:rsidRDefault="003E4E34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  </w:t>
      </w:r>
      <w:r w:rsidR="008B1A0B" w:rsidRPr="004A709E">
        <w:rPr>
          <w:rFonts w:ascii="Times New Roman" w:eastAsia="SimSun" w:hAnsi="Times New Roman" w:cs="Times New Roman"/>
          <w:b/>
          <w:i/>
          <w:sz w:val="20"/>
          <w:szCs w:val="20"/>
          <w:lang w:val="uk-UA" w:eastAsia="ar-SA"/>
        </w:rPr>
        <w:t>АДРЕСАТ</w:t>
      </w:r>
      <w:r w:rsidR="008B1A0B"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:</w:t>
      </w:r>
    </w:p>
    <w:p w:rsidR="004A709E" w:rsidRDefault="003E4E34" w:rsidP="004A709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         </w:t>
      </w:r>
      <w:r w:rsidR="008B1A0B"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- </w:t>
      </w: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</w:t>
      </w:r>
      <w:r w:rsidR="008B1A0B" w:rsidRPr="004A709E">
        <w:rPr>
          <w:rFonts w:ascii="Times New Roman" w:eastAsia="SimSun" w:hAnsi="Times New Roman" w:cs="Times New Roman"/>
          <w:i/>
          <w:sz w:val="27"/>
          <w:szCs w:val="27"/>
          <w:lang w:val="uk-UA" w:eastAsia="ar-SA"/>
        </w:rPr>
        <w:t xml:space="preserve"> </w:t>
      </w:r>
      <w:r w:rsidR="008B1A0B" w:rsidRPr="004A709E">
        <w:rPr>
          <w:rFonts w:ascii="Times New Roman" w:eastAsia="SimSun" w:hAnsi="Times New Roman" w:cs="Times New Roman"/>
          <w:i/>
          <w:sz w:val="24"/>
          <w:lang w:val="uk-UA" w:eastAsia="ar-SA"/>
        </w:rPr>
        <w:t>управлінський персона</w:t>
      </w:r>
      <w:r w:rsidR="004A709E" w:rsidRPr="004A709E">
        <w:rPr>
          <w:rFonts w:ascii="Times New Roman" w:eastAsia="SimSun" w:hAnsi="Times New Roman" w:cs="Times New Roman"/>
          <w:i/>
          <w:sz w:val="24"/>
          <w:lang w:val="uk-UA" w:eastAsia="ar-SA"/>
        </w:rPr>
        <w:t>л</w:t>
      </w:r>
      <w:r w:rsidR="004A709E">
        <w:rPr>
          <w:rFonts w:ascii="Times New Roman" w:eastAsia="SimSun" w:hAnsi="Times New Roman" w:cs="Times New Roman"/>
          <w:i/>
          <w:sz w:val="24"/>
          <w:lang w:val="uk-UA" w:eastAsia="ar-SA"/>
        </w:rPr>
        <w:t xml:space="preserve">, </w:t>
      </w:r>
      <w:r w:rsidR="004A709E" w:rsidRPr="004A709E">
        <w:rPr>
          <w:rFonts w:ascii="Times New Roman" w:eastAsia="SimSun" w:hAnsi="Times New Roman" w:cs="Times New Roman"/>
          <w:i/>
          <w:sz w:val="24"/>
          <w:lang w:val="uk-UA" w:eastAsia="ar-SA"/>
        </w:rPr>
        <w:t>та акціонери   ПрАТ</w:t>
      </w:r>
      <w:r w:rsidR="00D65A53" w:rsidRPr="00D65A53">
        <w:rPr>
          <w:rFonts w:ascii="Times New Roman" w:eastAsia="SimSun" w:hAnsi="Times New Roman" w:cs="Times New Roman"/>
          <w:i/>
          <w:sz w:val="24"/>
          <w:lang w:val="uk-UA" w:eastAsia="ar-SA"/>
        </w:rPr>
        <w:t>«РІВНЕАВТОШЛЯХБУД»</w:t>
      </w:r>
      <w:r w:rsidR="00D65A53">
        <w:rPr>
          <w:rFonts w:ascii="Times New Roman" w:eastAsia="SimSun" w:hAnsi="Times New Roman" w:cs="Times New Roman"/>
          <w:i/>
          <w:sz w:val="24"/>
          <w:lang w:val="uk-UA" w:eastAsia="ar-SA"/>
        </w:rPr>
        <w:t xml:space="preserve"> </w:t>
      </w:r>
      <w:r w:rsidR="004A709E">
        <w:rPr>
          <w:rFonts w:ascii="Times New Roman" w:eastAsia="SimSun" w:hAnsi="Times New Roman" w:cs="Times New Roman"/>
          <w:i/>
          <w:sz w:val="24"/>
          <w:lang w:val="uk-UA" w:eastAsia="ar-SA"/>
        </w:rPr>
        <w:t>;</w:t>
      </w:r>
    </w:p>
    <w:p w:rsidR="008B1A0B" w:rsidRPr="004A709E" w:rsidRDefault="004A709E" w:rsidP="004A709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SimSun" w:hAnsi="Times New Roman" w:cs="Times New Roman"/>
          <w:i/>
          <w:sz w:val="24"/>
          <w:lang w:val="uk-UA" w:eastAsia="ar-SA"/>
        </w:rPr>
        <w:t xml:space="preserve">          - </w:t>
      </w:r>
      <w:r w:rsidR="008B1A0B" w:rsidRPr="004A709E">
        <w:rPr>
          <w:rFonts w:ascii="Times New Roman" w:eastAsia="SimSun" w:hAnsi="Times New Roman" w:cs="Times New Roman"/>
          <w:i/>
          <w:sz w:val="24"/>
          <w:lang w:val="uk-UA" w:eastAsia="ar-SA"/>
        </w:rPr>
        <w:t xml:space="preserve"> НКЦПФР (у складі регулярної інформації емітента).</w:t>
      </w:r>
    </w:p>
    <w:p w:rsidR="008B1A0B" w:rsidRPr="004A709E" w:rsidRDefault="008B1A0B" w:rsidP="008B1A0B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b/>
          <w:i/>
          <w:sz w:val="28"/>
          <w:szCs w:val="28"/>
          <w:lang w:val="uk-UA" w:eastAsia="ar-SA"/>
        </w:rPr>
        <w:t xml:space="preserve">          </w:t>
      </w:r>
    </w:p>
    <w:p w:rsidR="00D65A53" w:rsidRDefault="00C60A9F" w:rsidP="00C60A9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</w:t>
      </w:r>
      <w:r w:rsidR="003E4E34" w:rsidRP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P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</w:t>
      </w:r>
      <w:r w:rsidR="008B1A0B" w:rsidRPr="004A709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Незалежною аудиторською фірмою, товариством</w:t>
      </w:r>
      <w:r w:rsidR="008B1A0B" w:rsidRPr="008B1A0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 обмеженою відповідальністю  «АУДИТОРСЬКА ФІРМА </w:t>
      </w:r>
      <w:r w:rsidR="008B1A0B" w:rsidRPr="008B1A0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 «</w:t>
      </w:r>
      <w:r w:rsidR="008B1A0B" w:rsidRPr="008B1A0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КИЇВ – АУДИТ 2000»</w:t>
      </w:r>
      <w:r w:rsidR="008B1A0B" w:rsidRPr="008B1A0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uk-UA"/>
        </w:rPr>
        <w:t>,</w:t>
      </w:r>
      <w:r w:rsidR="008B1A0B" w:rsidRPr="008B1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з</w:t>
      </w:r>
      <w:r w:rsidR="00506CAC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гідно з договором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,</w:t>
      </w:r>
      <w:r w:rsidR="00506CAC"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виконано</w:t>
      </w:r>
      <w:r w:rsidR="00506CAC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завдання з надання впевненості , щодо достовірності інформації,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відображеної в звіті керівництва, за 2020</w:t>
      </w:r>
      <w:r w:rsidR="00506CAC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рік., в частині, звіту про корпоративне управління </w:t>
      </w:r>
      <w:r w:rsidR="004A709E" w:rsidRP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Приватному акціонерному товаристві</w:t>
      </w:r>
      <w:r w:rsidR="00D65A53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D65A53" w:rsidRPr="00D65A53">
        <w:rPr>
          <w:rFonts w:ascii="Times New Roman" w:eastAsia="SimSun" w:hAnsi="Times New Roman" w:cs="Times New Roman"/>
          <w:sz w:val="24"/>
          <w:szCs w:val="24"/>
          <w:lang w:val="uk-UA" w:eastAsia="ar-SA"/>
        </w:rPr>
        <w:t>«РІВНЕАВТОШЛЯХБУД»</w:t>
      </w:r>
      <w:r w:rsidR="00D65A53">
        <w:rPr>
          <w:rFonts w:ascii="Times New Roman" w:eastAsia="SimSun" w:hAnsi="Times New Roman" w:cs="Times New Roman"/>
          <w:sz w:val="24"/>
          <w:szCs w:val="24"/>
          <w:lang w:val="uk-UA" w:eastAsia="ar-SA"/>
        </w:rPr>
        <w:t>.</w:t>
      </w:r>
    </w:p>
    <w:p w:rsidR="00506CAC" w:rsidRPr="008B1A0B" w:rsidRDefault="00D65A53" w:rsidP="00C60A9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65A53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4A709E" w:rsidRP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506CAC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>(ЄДРПОУ</w:t>
      </w:r>
      <w:r w:rsidR="00506CAC" w:rsidRPr="008B1A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 </w:t>
      </w:r>
      <w:r w:rsidRPr="00D65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31435931</w:t>
      </w:r>
      <w:r w:rsidR="00506CAC" w:rsidRPr="008B1A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="00506CAC" w:rsidRPr="008B1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>;   Місцезнаходження:</w:t>
      </w:r>
      <w:r w:rsidR="00506CAC" w:rsidRPr="008B1A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ar-SA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 xml:space="preserve"> </w:t>
      </w:r>
      <w:r w:rsidR="004A70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 xml:space="preserve"> </w:t>
      </w:r>
      <w:r w:rsidRPr="00D65A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>33000, м.Рівне, вул. Соборна, 446</w:t>
      </w:r>
      <w:r w:rsidR="004A70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>)</w:t>
      </w:r>
      <w:r w:rsidR="00506CAC" w:rsidRPr="008B1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 .</w:t>
      </w:r>
    </w:p>
    <w:p w:rsidR="00506CAC" w:rsidRPr="00506CAC" w:rsidRDefault="00506CAC" w:rsidP="00C60A9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C60A9F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Завдання виконано</w:t>
      </w:r>
      <w:r w:rsidR="008B1A0B" w:rsidRPr="008B1A0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</w:t>
      </w:r>
      <w:r w:rsidRPr="00506CAC">
        <w:rPr>
          <w:rFonts w:ascii="Times New Roman" w:hAnsi="Times New Roman" w:cs="Times New Roman"/>
          <w:sz w:val="24"/>
          <w:szCs w:val="24"/>
          <w:lang w:val="uk-UA"/>
        </w:rPr>
        <w:t>МСЗНВ 3000 «Завдання з надання впевненості, що не є аудитом чи оглядом історичної фінансової інформації», при цьому, були застосовні критерії відповідно до вимог п. 63 МСЗНВ 3000,   Закону № 3480 (зокрема, визначені ст. 401 ) та Принципів корпоративного управління, затверджені рішенням НКЦПФР від 22.07.2014 № 955.</w:t>
      </w:r>
    </w:p>
    <w:p w:rsidR="00506CAC" w:rsidRPr="00506CAC" w:rsidRDefault="003E4E34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lastRenderedPageBreak/>
        <w:t xml:space="preserve"> </w:t>
      </w:r>
      <w:r w:rsidR="00506CAC" w:rsidRPr="003E4E34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Перелiк перевiреної фiнансової інформації: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з</w:t>
      </w:r>
      <w:r w:rsidR="00506CAC"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віт про корпоративне управління за 2020 рік  реєстрацiйнi та дозвiльнi документи,  та інші документи які є суттєвими при складанні звіту.</w:t>
      </w:r>
    </w:p>
    <w:p w:rsidR="00506CAC" w:rsidRPr="00506CAC" w:rsidRDefault="00506CAC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506CAC" w:rsidRPr="003E4E34" w:rsidRDefault="003E4E34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</w:t>
      </w:r>
      <w:r w:rsidR="00506CAC" w:rsidRPr="003E4E34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Пiд час перевiрки ми керувалися н</w:t>
      </w:r>
      <w:r w:rsidRPr="003E4E34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аступними законодавчими актами:</w:t>
      </w:r>
      <w:r w:rsidR="00506CAC" w:rsidRPr="003E4E34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 xml:space="preserve"> </w:t>
      </w:r>
    </w:p>
    <w:p w:rsidR="00506CAC" w:rsidRPr="00506CAC" w:rsidRDefault="00506CAC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- Закон України "Про аудиторську дiяльнiсть" №3125-ХII вiд 22.04.93р. у редакцiї №140-V вiд 14.09.06р. зi змiнами й доповненнями; </w:t>
      </w:r>
    </w:p>
    <w:p w:rsidR="00506CAC" w:rsidRPr="00506CAC" w:rsidRDefault="00506CAC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- Закон України «Про державне регулювання ринку цінних паперів в Україні»;</w:t>
      </w:r>
    </w:p>
    <w:p w:rsidR="00506CAC" w:rsidRPr="00506CAC" w:rsidRDefault="00506CAC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- Закон України «Про цінні папери та фондовий ринок»;</w:t>
      </w:r>
    </w:p>
    <w:p w:rsidR="00506CAC" w:rsidRPr="00506CAC" w:rsidRDefault="00506CAC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- Закон України «Про акціонерні товариства»;</w:t>
      </w:r>
    </w:p>
    <w:p w:rsidR="00506CAC" w:rsidRPr="00506CAC" w:rsidRDefault="00506CAC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- Мiжнародні стандарти контролю якостi, аудиту, огляду, iншого надання впевненостi та супутнiх послуг, зокрема, Мiжнародних стандартiв аудиту.</w:t>
      </w:r>
    </w:p>
    <w:p w:rsidR="00506CAC" w:rsidRPr="00506CAC" w:rsidRDefault="00506CAC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3E4E34" w:rsidRDefault="003E4E34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506CAC" w:rsidRPr="00C60A9F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Мета завдання</w:t>
      </w:r>
      <w:r w:rsidR="00506CAC"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-  висловлення  думки аудитора, щодо інформації, зазначеної у пунктах 5-9 частини  Звіту про корпоративне управління, а також перевірити інформацію, зазначену в пунктах 1-4 цієї частини Звіту про корпоративне управління відповідно до ст.401 Закону № 3480.</w:t>
      </w:r>
    </w:p>
    <w:p w:rsidR="003E4E34" w:rsidRDefault="003E4E34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8B1A0B" w:rsidRPr="003E4E34" w:rsidRDefault="00506CAC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C60A9F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Опис</w:t>
      </w:r>
      <w:r w:rsidR="008B1A0B" w:rsidRPr="008B1A0B">
        <w:rPr>
          <w:rFonts w:ascii="Times New Roman" w:eastAsia="SimSun" w:hAnsi="Times New Roman" w:cs="Times New Roman"/>
          <w:b/>
          <w:bCs/>
          <w:i/>
          <w:sz w:val="24"/>
          <w:szCs w:val="24"/>
          <w:lang w:val="uk-UA" w:eastAsia="ar-SA"/>
        </w:rPr>
        <w:t xml:space="preserve"> перевірки</w:t>
      </w:r>
    </w:p>
    <w:p w:rsidR="00506CAC" w:rsidRPr="00506CAC" w:rsidRDefault="003E4E34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 </w:t>
      </w:r>
      <w:r w:rsidR="00506CAC"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Аудитором досліджено концептуальне бачення аудиту системи корпоративного управління з теоретичної і практичної точок зору аудитора.</w:t>
      </w:r>
    </w:p>
    <w:p w:rsidR="00506CAC" w:rsidRPr="00506CAC" w:rsidRDefault="00506CAC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  Відповідно до пункту 3 частини четвертої статті 14 Закону №2258,  аудиторські оцінки, що включають, зокрема:</w:t>
      </w:r>
    </w:p>
    <w:p w:rsidR="00506CAC" w:rsidRPr="008B1A0B" w:rsidRDefault="00506CAC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-  Розкриття інформації у фінансовій звітності та оцінки ризику суттєвого викривлення інформації у  цій звітності,  аудитором не досліджувалося.</w:t>
      </w:r>
    </w:p>
    <w:p w:rsidR="008B1A0B" w:rsidRPr="008B1A0B" w:rsidRDefault="003E4E34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</w:t>
      </w:r>
      <w:r w:rsidR="008B1A0B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Під час ви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конання завдання , ми провели оцінку</w:t>
      </w:r>
      <w:r w:rsidR="008B1A0B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:</w:t>
      </w:r>
    </w:p>
    <w:p w:rsidR="008B1A0B" w:rsidRPr="008B1A0B" w:rsidRDefault="00506CAC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наявності</w:t>
      </w:r>
      <w:r w:rsidR="008B1A0B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та практику застосування кодексу про корпоративне управління;</w:t>
      </w:r>
    </w:p>
    <w:p w:rsidR="008B1A0B" w:rsidRPr="008B1A0B" w:rsidRDefault="00506CAC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інформації</w:t>
      </w:r>
      <w:r w:rsidR="008B1A0B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про проведені загальні збори акціонерів;</w:t>
      </w:r>
    </w:p>
    <w:p w:rsidR="008B1A0B" w:rsidRPr="008B1A0B" w:rsidRDefault="00506CAC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інформації</w:t>
      </w:r>
      <w:r w:rsidR="008B1A0B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про наглядову раду;</w:t>
      </w:r>
    </w:p>
    <w:p w:rsidR="008B1A0B" w:rsidRPr="008B1A0B" w:rsidRDefault="00506CAC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інформації</w:t>
      </w:r>
      <w:r w:rsidR="008B1A0B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про виконавчий орган акціонерного товариства ; відповідно до Закону України “ Про акціонерні товариства”,</w:t>
      </w:r>
    </w:p>
    <w:p w:rsidR="008B1A0B" w:rsidRPr="008B1A0B" w:rsidRDefault="008B1A0B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3E4E34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А також:</w:t>
      </w:r>
    </w:p>
    <w:p w:rsidR="008B1A0B" w:rsidRPr="008B1A0B" w:rsidRDefault="008B1A0B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опис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у</w:t>
      </w: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основних характеристик системи внутрішнього контролю і управління ризиками “компанії”;</w:t>
      </w:r>
    </w:p>
    <w:p w:rsidR="008B1A0B" w:rsidRPr="008B1A0B" w:rsidRDefault="008B1A0B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перелік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у</w:t>
      </w: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осіб, які прямо або опосередковано є власниками значного пакета акцій “компанії”;</w:t>
      </w:r>
    </w:p>
    <w:p w:rsidR="008B1A0B" w:rsidRPr="008B1A0B" w:rsidRDefault="00506CAC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інформації</w:t>
      </w:r>
      <w:r w:rsidR="008B1A0B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про будь-які обмеження прав участі та голосування акціонерів(учасників) на загальних зборах емітента;</w:t>
      </w:r>
    </w:p>
    <w:p w:rsidR="008B1A0B" w:rsidRPr="008B1A0B" w:rsidRDefault="00506CAC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порядку</w:t>
      </w:r>
      <w:r w:rsidR="008B1A0B"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призначення та звільнення посадових осіб емітента;</w:t>
      </w:r>
    </w:p>
    <w:p w:rsidR="008B1A0B" w:rsidRPr="008B1A0B" w:rsidRDefault="008B1A0B" w:rsidP="003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повно</w:t>
      </w:r>
      <w:r w:rsidR="00506CAC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важення посадових осіб емітента.</w:t>
      </w:r>
    </w:p>
    <w:p w:rsidR="009C4FA1" w:rsidRPr="009C4FA1" w:rsidRDefault="003E4E34" w:rsidP="003E4E34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</w:t>
      </w:r>
      <w:r w:rsidR="00C60A9F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9C4FA1"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Параграфом 1 МСА 720 "Відповідальність аудитора щодо іншої інформації в документах, що містять перевірену аудитором фінансову звітність" встановлено відповідальність аудитора стосовно</w:t>
      </w:r>
      <w:r w:rsidR="00C60A9F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зазначеної інформації.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  Аудитор ознайомився із іншою інформацією, але оскільки суттєві невідповідності між фінансовою звітністю та іншою інформацією визначити неможливо так, як аудит фінансової звітності не був предметом даного завдання, а фінансова звітність емітента акцій є складовою частиною інформації, що міститься в додатках до Положення про розкриття інформації емітентами цінних паперів, затвердженого Рішенням Національної комісії з цінних паперів та фондового ринку  від 03.12.2013 року N 2826 та зареєстрованого в Міністерстві юстиції України 24.12. 2013 року за N 2180/24712, зокрема в Додатку 38, то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lastRenderedPageBreak/>
        <w:t>майнову та іншу відповідальність за інформацію відображену у даному звіті аудитор не несе.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  При підготовці Звіту про корпоративне управління відповідальність управлінського персоналу за наданий звіт </w:t>
      </w:r>
      <w:r w:rsidR="00C60A9F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визначається згідно з МСФЗ.   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  Корпоративне управління у </w:t>
      </w:r>
      <w:r w:rsidR="00C60A9F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Товаристві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здійснюється у відповідності до чинного законодавства України, яке регулює здійснення підприємницької діяльності господарським товариством, положеннях внутрішніх документів Товариства - Статуту, Положення про Наглядову Раду, Положення про Ревізійну комісію, Положення про загальні збори, рішень загальних зборів акціонерів товариства та Наглядової Ради.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•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ab/>
        <w:t xml:space="preserve"> Ефективне управління досягається завдяки кваліфікованому виконавчому органу, раціональному і чіткому розподілу повноважень , а також належній системі підзвітності та контролю.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•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ab/>
        <w:t xml:space="preserve"> Система корпоративного управління створює необхідні умови для своєчасного обміну інформацією та ефективної взаємодії між членами Наглядової Ради та виконавчим органом. Органи корпорації та їх посадові особи діють добросовісно та розумно в інтересах товариства Акціонери як власники товариства вирішують найважливіші питання діяльності товариства. Рішення з таких питань приймаюся вищим органом товариства - загальними зборами акціонерів.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•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ab/>
        <w:t xml:space="preserve"> Перелік повноважень загальних зборів, прописаний у статуті товариства.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•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ab/>
        <w:t xml:space="preserve"> За підсумками року виконавчий орган звітується перед загальними зборами про свою діяльність та загальний стан товариства.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•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ab/>
        <w:t>Беззаперечною є обов’язкова участь виконавчого органу у засіданнях Наглядової Ради, на яких розглядається звітність виконавчого органу.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•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ab/>
        <w:t xml:space="preserve"> Звіт виконавчого органу загальним зборам акціонерів включає інформацію, яка надає можливість акціонерам детально обговорити та критично оцінити стратегію, ризики, напрями діяльності та фінансові результати діяльності товариства. 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•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ab/>
        <w:t>Метою корпора</w:t>
      </w:r>
      <w:r w:rsid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тивного управління у </w:t>
      </w:r>
      <w:r w:rsidR="004A709E" w:rsidRP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Приватному акціонерному товаристві </w:t>
      </w:r>
      <w:r w:rsidR="00D65A53" w:rsidRPr="00D65A53">
        <w:rPr>
          <w:rFonts w:ascii="Times New Roman" w:eastAsia="SimSun" w:hAnsi="Times New Roman" w:cs="Times New Roman"/>
          <w:sz w:val="24"/>
          <w:szCs w:val="24"/>
          <w:lang w:val="uk-UA" w:eastAsia="ar-SA"/>
        </w:rPr>
        <w:t>«РІВНЕАВТОШЛЯХБУД»</w:t>
      </w:r>
      <w:r w:rsidR="004A709E" w:rsidRP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є :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- впровадження у щоденну практику відповідних норм та традицій корпоративної поведінки, заснованої на стандартах корпоративного управління, що застосовується у  національній  практиці, вимогах чинного законодавства України, етичних нормах поведінки та звичаїв ділового обігу;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- захист інтересів акціонерів, незалежно від розміру пакету акцій, якими вони володіють;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- досягнення порозуміння між усіма особами, зацікавленими в ефективній роботі компанії: акціонерами, клієнтами, партнерами, співробітниками;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- створення стимулів трудової діяльності, що забезпечують виконання органами управління та працівниками компанії усіх дій, що необхідні для досягнення стратегічних цілей діяльності компанії;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- здійснення контролю за фінансово-господарською діяльністю товариства;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- ухвалення стратегії товариства, основні плани дій, політику управління ризиками,  та здійснення контролю за їх реалізацією.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Аудитором отримано інформації про діяльність суб’єкта господарювання, структуру його власності та корпоративного управління відповідно до  МСА 315 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Корпоративне управління акціонерного товариства здійснювалося у відповідності  до рішення ДКЦПФР № 571 «Про затвердження принци</w:t>
      </w: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пів корпоративного управління».</w:t>
      </w:r>
    </w:p>
    <w:p w:rsid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Система корпоративного управління діє згідно принципів, передбачених Статутом товариства.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Товариство не має власного кодексу корпоративного управлiння та не застосовує кодекс корпоративного управлiння фондової бiржi, об'єднання юридичних осiб або iнший кодекс корпоративного управлiння.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Загальні зб</w:t>
      </w:r>
      <w:r w:rsidR="004A709E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ори акціонерів товариства в 2020</w:t>
      </w:r>
      <w:r w:rsidR="00D65A53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року проводилися у відповідності до вимог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</w:p>
    <w:p w:rsidR="00D65A53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D65A53">
        <w:rPr>
          <w:rFonts w:ascii="Times New Roman" w:eastAsia="SimSun" w:hAnsi="Times New Roman" w:cs="Times New Roman"/>
          <w:sz w:val="24"/>
          <w:szCs w:val="24"/>
          <w:lang w:val="uk-UA" w:eastAsia="ar-SA"/>
        </w:rPr>
        <w:lastRenderedPageBreak/>
        <w:t>Закон</w:t>
      </w: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у</w:t>
      </w:r>
      <w:r w:rsidRPr="00D65A53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України «Про акціонерні товариства»</w:t>
      </w: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.</w:t>
      </w:r>
    </w:p>
    <w:p w:rsidR="00D65A53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9C4FA1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</w:t>
      </w:r>
      <w:r w:rsidR="009C4FA1"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Згідно зі статутом товариства наглядова рада обирається загальними зборами акціонерів в кількості 3  осіб. Комітети наглядової ради не створювались. На час проведення перевірки забезпечено повний її склад, що надає можливість повноцінного виконання покладених на неї обов’язків.  Звіт наглядової ради в об’ємі, передбаченому Законом України «Про акціонерні товариства», не готувався.  Винагорода членам наглядової ради не виплачується.</w:t>
      </w:r>
    </w:p>
    <w:p w:rsidR="00D65A53" w:rsidRPr="009C4FA1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Виконавчим органом товариства є правління, яке складається з голови правління та 2 членів правління. Повноваження по обранню виконавчого органу згідно зі статутом товариства покладено на загальні збори  акціонерів. Повноваження виконавчого органу встановлені статутом товариства. </w:t>
      </w:r>
    </w:p>
    <w:p w:rsidR="00D65A53" w:rsidRPr="009C4FA1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E87960" w:rsidRDefault="003E4E34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</w:t>
      </w:r>
      <w:r w:rsidR="009C4FA1"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Основними характеристиками систем внутрiшнього контролю i управлiння ризиками емiтента є: забезпечення виробничої та фiнансової ефективностi господарської дiяльностi (наскiльки ефективно Товариство управляє своїми ресурсами та яка ймовiрнiсть збиткiв); забезпечення надiйностi, повноти та своєчасностi фiнансової та управлiнської iнформацiї (об'єктивна iнформацiя, що надається рiзним категорiям користувачiв, повинна готуватися за загальноприйнятими принципами); дотримання дiючих законодавчих та нормативних актiв (з метою захисту Товариства необхiдно дотримуватися положень дiючого законодавства, , внутрiшнiх документiв Товариства); вчасне виявлення ризикiв дiяльностi, що впливають на формування фiнансової звiтностi Товариства; адекватний розподiл обов'язкiв мiж працiвниками товариства(створення органiзацiйної структури господарської системи, яка б чiтко визначала iснуючi форми повноважень i пiдпорядкованостi). </w:t>
      </w:r>
    </w:p>
    <w:p w:rsidR="00D65A53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9C4FA1" w:rsidRPr="009C4FA1" w:rsidRDefault="00E87960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="009C4FA1"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Окремого Положення про "Системи внутрiшнього контролю i управлiння ризиками емiтента" Товариство немає.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Інформація про будь-які обмеження прав участі  та голосування акціонерів на загальних зборах емітента  відсутня.</w:t>
      </w:r>
    </w:p>
    <w:p w:rsidR="00E87960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При призначенні та звільненні посадових осіб, емітент керується законодавством України, Статутом  Товариства. Правління обирається та звiльняється загальними зборами акціонерів i здiйснює управлiння поточною дiяльнiстю товариства..  Члени наглядової ради товариства обираються загальними зборами акцiонерiв . </w:t>
      </w:r>
    </w:p>
    <w:p w:rsidR="009C4FA1" w:rsidRPr="009C4FA1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="009C4FA1"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Обрання Ревізійної комісії відбувається на загальних зборах акціонерів. За звітний період винагороди та компенсації  при звільненні  посадовим особам не виплачувались.</w:t>
      </w:r>
    </w:p>
    <w:p w:rsidR="00E87960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</w:t>
      </w:r>
      <w:r w:rsidR="003E4E34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Повноваження посадових осіб визначені  Статутом Товариства, чинним Законодавством України. Наглядова Рада є органом, що здiйснює захист прав акцiонерiв Товариства, i в межах компетенції, визначеної статутом i Положенням про Наглядову Раду, контролює та регулює дiяльнiсть виконавчого органу. </w:t>
      </w:r>
    </w:p>
    <w:p w:rsidR="009C4FA1" w:rsidRPr="009C4FA1" w:rsidRDefault="00E87960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="009C4FA1"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До компетенцiї правління належить вирiшення всiх питань, пов’язаних з керiвництвом поточною дiяльнiстю Товариства, крiм питань, що належать до виключної компетенцiї загальних зборiв та наглядової ради. Голова правління та члени правління підзвітні  загальним зборам i наглядовiй радi, органiзовують виконання їх рiшень.  Ревізійна комісія здійснює контроль за фінансово-господарською діяльністю Товариства.</w:t>
      </w:r>
    </w:p>
    <w:p w:rsidR="00D65A53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Під час виконання процедур оцінки ризиків і пов'язаної з ними діяльності для отримання розуміння суб'єкта господарювання та його середовища, включаючи його внутрішній контроль, як цього вимагає МСА 315 «Ідентифікація та оцінка ризиків суттєвих викривлень через розуміння суб'єкта господарювання і його середовища», аудитори виконали процедури, необхідні для отримання інформації, яка використовуватиметься під час ідентифікації ризиків суттєвого викривлення</w:t>
      </w:r>
    </w:p>
    <w:p w:rsidR="00D65A53" w:rsidRPr="009C4FA1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Аудитором розглянуто зазначену іншу інформацію і будь-яких суттєвих невідповідностей або/та </w:t>
      </w: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розбіжностей не ідентифіковано.</w:t>
      </w:r>
    </w:p>
    <w:p w:rsid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Для висловлення думки щодо стану корпоративного управління аудитором  виконано процедури, які можна умовно поділити на наступні напрямки:</w:t>
      </w:r>
    </w:p>
    <w:p w:rsidR="00D65A53" w:rsidRPr="009C4FA1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− отримання розуміння щодо діяльності суб’єкта господарювання, структури його власності та корпоративного управління (наявність наглядової ради, відділу внутрішнього аудиту (аудитора), ревізійної комісії (ревізора), корпоративного секретаря, колегіального чи одноособового виконавчого органу);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− дослідження внутрішніх документів, що регламентують діяльність органів корпоративного управління;</w:t>
      </w:r>
    </w:p>
    <w:p w:rsidR="00D65A53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− дослідження функцій та повноважень  дослідження дотримання органами корпоративного управління вимог внутрішніх документів, що регламен</w:t>
      </w: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тують їх діяльність.</w:t>
      </w: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</w:t>
      </w:r>
    </w:p>
    <w:p w:rsidR="009C4FA1" w:rsidRPr="009C4FA1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</w:t>
      </w:r>
    </w:p>
    <w:p w:rsidR="009C4FA1" w:rsidRDefault="003E4E34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</w:t>
      </w:r>
      <w:r w:rsidR="009C4FA1"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Думка аудитора  про результати оцінки або визначення основного предмета  перевірки за відповідними критеріями, за умови виконання завдання з надання обґрунтованої впевненості базується на перевірки тільки звіту про корпоративне управління за МСЗНВ 3000 «Завдання з надання впевненості, що не є аудитом чи оглядом історичної фінансової інформації» та подає думку про результати оцінки або визначення основного предмета  перевірки за відповідними критеріями, за умови виконання завдання з надання обґрунтованої впевненості (див. Глосарій термінів до МСА щодо «завдання з надання впевненості та п.12 МСЗНВ 3000).</w:t>
      </w:r>
    </w:p>
    <w:p w:rsidR="00D65A53" w:rsidRPr="009C4FA1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8B1A0B" w:rsidRDefault="009C4FA1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9C4FA1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Критерії застосовуються відповідно до вимог п. 63 МСЗНВ 3000 , вимог Закону № 3480 (зокрема, визначені ст. 401 ) та Принципам корпоративного управління, які  затверджені рішенням НК</w:t>
      </w:r>
      <w:r w:rsidR="00C60A9F">
        <w:rPr>
          <w:rFonts w:ascii="Times New Roman" w:eastAsia="SimSun" w:hAnsi="Times New Roman" w:cs="Times New Roman"/>
          <w:sz w:val="24"/>
          <w:szCs w:val="24"/>
          <w:lang w:val="uk-UA" w:eastAsia="ar-SA"/>
        </w:rPr>
        <w:t>ЦПФР від 22.07.2014 № 955.</w:t>
      </w:r>
    </w:p>
    <w:p w:rsidR="003E4E34" w:rsidRPr="008B1A0B" w:rsidRDefault="003E4E34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3E4E34" w:rsidRDefault="008B1A0B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b/>
          <w:bCs/>
          <w:i/>
          <w:sz w:val="24"/>
          <w:szCs w:val="24"/>
          <w:lang w:val="uk-UA" w:eastAsia="ar-SA"/>
        </w:rPr>
        <w:t>Відпові</w:t>
      </w:r>
      <w:r w:rsidR="00C60A9F">
        <w:rPr>
          <w:rFonts w:ascii="Times New Roman" w:eastAsia="SimSun" w:hAnsi="Times New Roman" w:cs="Times New Roman"/>
          <w:b/>
          <w:bCs/>
          <w:i/>
          <w:sz w:val="24"/>
          <w:szCs w:val="24"/>
          <w:lang w:val="uk-UA" w:eastAsia="ar-SA"/>
        </w:rPr>
        <w:t>дальність керівництва товариства</w:t>
      </w:r>
      <w:r w:rsidRPr="008B1A0B">
        <w:rPr>
          <w:rFonts w:ascii="Times New Roman" w:eastAsia="SimSun" w:hAnsi="Times New Roman" w:cs="Times New Roman"/>
          <w:b/>
          <w:bCs/>
          <w:i/>
          <w:sz w:val="24"/>
          <w:szCs w:val="24"/>
          <w:lang w:val="uk-UA" w:eastAsia="ar-SA"/>
        </w:rPr>
        <w:t xml:space="preserve">  </w:t>
      </w:r>
      <w:r w:rsidRPr="008B1A0B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 </w:t>
      </w:r>
    </w:p>
    <w:p w:rsidR="00D65A53" w:rsidRDefault="00D65A53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</w:pPr>
    </w:p>
    <w:p w:rsidR="003E4E34" w:rsidRDefault="008B1A0B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b/>
          <w:sz w:val="24"/>
          <w:szCs w:val="24"/>
          <w:lang w:val="uk-UA" w:eastAsia="ar-SA"/>
        </w:rPr>
        <w:t xml:space="preserve">       </w:t>
      </w:r>
      <w:r w:rsidR="00C60A9F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Керівництво товариства</w:t>
      </w: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несе відповідальність за предмет перевірки та  за надану та відображену у звіт інформацію про предмет перевірки, а роль аудитора полягає в незалежному висловленні думки, щодо інформації про предмет перевірки. </w:t>
      </w:r>
    </w:p>
    <w:p w:rsidR="008B1A0B" w:rsidRPr="008B1A0B" w:rsidRDefault="008B1A0B" w:rsidP="003E4E3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</w:t>
      </w:r>
    </w:p>
    <w:p w:rsidR="00D65A53" w:rsidRDefault="008B1A0B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b/>
          <w:bCs/>
          <w:i/>
          <w:sz w:val="24"/>
          <w:szCs w:val="24"/>
          <w:lang w:val="uk-UA" w:eastAsia="ar-SA"/>
        </w:rPr>
        <w:t xml:space="preserve">Відповідальність аудитора </w:t>
      </w:r>
    </w:p>
    <w:p w:rsidR="008B1A0B" w:rsidRPr="008B1A0B" w:rsidRDefault="008B1A0B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ab/>
      </w:r>
    </w:p>
    <w:p w:rsidR="008B1A0B" w:rsidRPr="008B1A0B" w:rsidRDefault="008B1A0B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Аудиторська фірма дотримується вимог МСКЯ 1 та відповідно впровадила комплексну систему контролю якості , включаючи задокументовану політику та процедури щодо дотримання етичних вимог, професійних стандартів і застосованих вимог  законодавчих та нормативних актів.</w:t>
      </w:r>
    </w:p>
    <w:p w:rsidR="008B1A0B" w:rsidRPr="008B1A0B" w:rsidRDefault="008B1A0B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   Ми дотримались вимог незалежності та інших етичних вимог, викладених у Кодексі етики професійних бухгалтерів, затвердженому Радою з міжнародних стандартів етики для бухгалтерів, який ґрунтується на фундаментальних принципах чесності, об’єктивності, професійної компетентності та належної ретельності, конфіденційності та професійної поведінки.</w:t>
      </w:r>
    </w:p>
    <w:p w:rsidR="008B1A0B" w:rsidRPr="008B1A0B" w:rsidRDefault="008B1A0B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</w:t>
      </w:r>
      <w:r w:rsidR="003E4E34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       </w:t>
      </w: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>Розробляючи та виконуючи процедури, аудитор брав до уваги доречність і надійність інформації, яка використовувалась як докази.</w:t>
      </w:r>
    </w:p>
    <w:p w:rsidR="008B1A0B" w:rsidRDefault="008B1A0B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lang w:val="uk-UA" w:eastAsia="ar-SA"/>
        </w:rPr>
        <w:t xml:space="preserve">          Ми вважаємо, що отримані нами аудиторські докази є достатніми і прийнятними для використання їх як основи для нашої думки.</w:t>
      </w:r>
    </w:p>
    <w:p w:rsidR="00D65A53" w:rsidRDefault="00D65A53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lang w:val="uk-UA" w:eastAsia="ar-SA"/>
        </w:rPr>
      </w:pPr>
      <w:bookmarkStart w:id="0" w:name="_GoBack"/>
      <w:bookmarkEnd w:id="0"/>
    </w:p>
    <w:p w:rsidR="003E4E34" w:rsidRPr="008B1A0B" w:rsidRDefault="003E4E34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lang w:val="uk-UA" w:eastAsia="ar-SA"/>
        </w:rPr>
      </w:pPr>
    </w:p>
    <w:p w:rsidR="008B1A0B" w:rsidRDefault="008B1A0B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b/>
          <w:bCs/>
          <w:i/>
          <w:sz w:val="24"/>
          <w:szCs w:val="24"/>
          <w:lang w:val="uk-UA" w:eastAsia="ar-SA"/>
        </w:rPr>
        <w:lastRenderedPageBreak/>
        <w:t>Думка</w:t>
      </w:r>
    </w:p>
    <w:p w:rsidR="00D65A53" w:rsidRPr="008B1A0B" w:rsidRDefault="00D65A53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</w:p>
    <w:p w:rsidR="008B1A0B" w:rsidRPr="001C54E3" w:rsidRDefault="008B1A0B" w:rsidP="001C54E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</w:pPr>
      <w:r w:rsidRPr="008B1A0B">
        <w:rPr>
          <w:rFonts w:ascii="Times New Roman" w:eastAsia="SimSun" w:hAnsi="Times New Roman" w:cs="Times New Roman"/>
          <w:sz w:val="24"/>
          <w:szCs w:val="24"/>
          <w:lang w:val="uk-UA" w:eastAsia="ar-SA"/>
        </w:rPr>
        <w:tab/>
      </w:r>
      <w:r w:rsidRPr="008B1A0B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На основі виконаних процедур та отриманих доказів, ніщо не привернуло нашої уваги, що зму</w:t>
      </w:r>
      <w:r w:rsidR="001C54E3" w:rsidRPr="001C54E3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сило б  нас вважати , що</w:t>
      </w:r>
      <w:r w:rsidR="004A709E" w:rsidRPr="004A709E">
        <w:t xml:space="preserve"> </w:t>
      </w:r>
      <w:r w:rsidR="004A709E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Приватне акціонерне товариство</w:t>
      </w:r>
      <w:r w:rsidR="004A709E" w:rsidRPr="004A709E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 xml:space="preserve"> </w:t>
      </w:r>
      <w:r w:rsidR="00D65A53" w:rsidRPr="00D65A53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 xml:space="preserve">«РІВНЕАВТОШЛЯХБУД» </w:t>
      </w:r>
      <w:r w:rsidR="004A709E" w:rsidRPr="004A709E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 xml:space="preserve"> </w:t>
      </w:r>
      <w:r w:rsidR="004A709E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 xml:space="preserve"> </w:t>
      </w:r>
      <w:r w:rsidR="001C54E3" w:rsidRPr="001C54E3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 xml:space="preserve"> не дотримало</w:t>
      </w:r>
      <w:r w:rsidRPr="008B1A0B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ся, в усіх суттєвих аспектах, Закону України “Про цінні папери та фондовий ринок”, Закону України “ Про акціонерні товариства”, нормативних документів НКЦПФР.</w:t>
      </w:r>
    </w:p>
    <w:p w:rsidR="003E4E34" w:rsidRPr="003E4E34" w:rsidRDefault="003E4E34" w:rsidP="001C54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E4E3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</w:t>
      </w:r>
      <w:r w:rsidR="001C54E3" w:rsidRPr="001C54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</w:t>
      </w:r>
      <w:r w:rsidRPr="003E4E3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На думку аудитора </w:t>
      </w:r>
      <w:r w:rsidRPr="003E4E34">
        <w:rPr>
          <w:rFonts w:ascii="Times New Roman" w:hAnsi="Times New Roman" w:cs="Times New Roman"/>
          <w:b/>
          <w:i/>
          <w:sz w:val="24"/>
          <w:szCs w:val="24"/>
        </w:rPr>
        <w:t>стан корпоративного управління, у тому числі стан внутрішнього контролю</w:t>
      </w:r>
      <w:r w:rsidR="004A709E" w:rsidRPr="004A709E">
        <w:t xml:space="preserve"> </w:t>
      </w:r>
      <w:r w:rsidR="004A709E">
        <w:rPr>
          <w:rFonts w:ascii="Times New Roman" w:hAnsi="Times New Roman" w:cs="Times New Roman"/>
          <w:b/>
          <w:i/>
          <w:sz w:val="24"/>
          <w:szCs w:val="24"/>
        </w:rPr>
        <w:t>Приватного акціонерного товариства</w:t>
      </w:r>
      <w:r w:rsidR="00D65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5A53" w:rsidRPr="00D65A53">
        <w:rPr>
          <w:rFonts w:ascii="Times New Roman" w:hAnsi="Times New Roman" w:cs="Times New Roman"/>
          <w:b/>
          <w:i/>
          <w:sz w:val="24"/>
          <w:szCs w:val="24"/>
        </w:rPr>
        <w:t>«РІВНЕАВТОШЛЯХБУД»</w:t>
      </w:r>
      <w:r w:rsidR="004A709E" w:rsidRPr="004A70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4E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4E3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E4E34">
        <w:rPr>
          <w:rFonts w:ascii="Times New Roman" w:hAnsi="Times New Roman" w:cs="Times New Roman"/>
          <w:b/>
          <w:i/>
          <w:sz w:val="24"/>
          <w:szCs w:val="24"/>
        </w:rPr>
        <w:t xml:space="preserve"> в суттєвих аспектах вiдповiдає вимогам Закону України «Про акцiонернi товариства».</w:t>
      </w:r>
      <w:r w:rsidRPr="003E4E3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E4E34" w:rsidRPr="001C54E3" w:rsidRDefault="003E4E34" w:rsidP="00C60A9F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ar-SA"/>
        </w:rPr>
      </w:pPr>
    </w:p>
    <w:p w:rsidR="003E4E34" w:rsidRPr="008B1A0B" w:rsidRDefault="003E4E34" w:rsidP="00C60A9F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b/>
          <w:i/>
          <w:sz w:val="24"/>
          <w:szCs w:val="24"/>
          <w:lang w:val="uk-UA" w:eastAsia="ar-SA"/>
        </w:rPr>
        <w:t>Основні відомості про аудиторську фірму</w:t>
      </w: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Повна назва:               Товариство з обмеженою відповідальністю</w:t>
      </w: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                                            «Аудиторська фірма   «Київ-Аудит 2000»;</w:t>
      </w: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Код ЄДРПОУ: 21642796; </w:t>
      </w: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Місцезнаходжен</w:t>
      </w:r>
      <w:r w:rsidR="004A709E"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ня: Київ, вул. Раїси Окіпної,2,</w:t>
      </w: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тел 068-55-33-779; </w:t>
      </w: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Дата реєстрації : 14 вересня 1994 року Печерською районною Радою народних депутатів  м. Києва, номер запису про включення відомостей про юридичну особу до ЄДР 1 070 120 0000 004130, свідоцтво про державну реєстрацію юридичної особи серія А00 № 028118;</w:t>
      </w: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Вид діяльності за КВЕД-2010: 69.20 - Діяльність у сфері бухгалтерського обліку та аудиту; консультації з питань оподаткування; </w:t>
      </w: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Фірма знаходиться на загальній системі оподаткування та не є платником ПДВ.</w:t>
      </w:r>
    </w:p>
    <w:p w:rsidR="00C60A9F" w:rsidRPr="004A709E" w:rsidRDefault="00C60A9F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Свідоцтво АПУ про включення в реєстр аудиторських фірм та аудиторів № 0355 від 23 лютого 2001 року.</w:t>
      </w:r>
    </w:p>
    <w:p w:rsidR="00C60A9F" w:rsidRPr="004A709E" w:rsidRDefault="00D65A53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Договір № 15</w:t>
      </w:r>
      <w:r w:rsid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від 15 квітня</w:t>
      </w:r>
      <w:r w:rsidR="00C60A9F"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2021 року.</w:t>
      </w:r>
    </w:p>
    <w:p w:rsidR="00C60A9F" w:rsidRPr="004A709E" w:rsidRDefault="004A709E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Дата отримання звіту 23</w:t>
      </w:r>
      <w:r w:rsidR="00C60A9F"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квітня 2021  року.</w:t>
      </w:r>
    </w:p>
    <w:p w:rsidR="008B1A0B" w:rsidRPr="004A709E" w:rsidRDefault="008B1A0B" w:rsidP="00C60A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</w:p>
    <w:p w:rsidR="008B1A0B" w:rsidRPr="004A709E" w:rsidRDefault="008B1A0B" w:rsidP="008B1A0B">
      <w:pPr>
        <w:suppressAutoHyphens/>
        <w:spacing w:after="200" w:line="276" w:lineRule="auto"/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>Директор</w:t>
      </w:r>
    </w:p>
    <w:p w:rsidR="008B1A0B" w:rsidRPr="004A709E" w:rsidRDefault="008B1A0B" w:rsidP="008B1A0B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ar-SA"/>
        </w:rPr>
      </w:pPr>
      <w:r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ТОВ «АФ «Київ – Аудит 2000»                                                     </w:t>
      </w:r>
      <w:r w:rsidR="00C60A9F" w:rsidRPr="004A709E">
        <w:rPr>
          <w:rFonts w:ascii="Times New Roman" w:eastAsia="SimSun" w:hAnsi="Times New Roman" w:cs="Times New Roman"/>
          <w:i/>
          <w:sz w:val="24"/>
          <w:szCs w:val="24"/>
          <w:lang w:val="uk-UA" w:eastAsia="ar-SA"/>
        </w:rPr>
        <w:t xml:space="preserve">                      Давидюк А.С.</w:t>
      </w:r>
    </w:p>
    <w:p w:rsidR="008B1A0B" w:rsidRPr="004A709E" w:rsidRDefault="008B1A0B" w:rsidP="008B1A0B">
      <w:pPr>
        <w:suppressAutoHyphens/>
        <w:spacing w:after="200" w:line="276" w:lineRule="auto"/>
        <w:jc w:val="both"/>
        <w:rPr>
          <w:rFonts w:ascii="Calibri" w:eastAsia="SimSun" w:hAnsi="Calibri" w:cs="Tahoma"/>
          <w:i/>
          <w:lang w:eastAsia="ar-SA"/>
        </w:rPr>
      </w:pPr>
      <w:r w:rsidRPr="004A709E">
        <w:rPr>
          <w:rFonts w:ascii="Times New Roman" w:eastAsia="SimSun" w:hAnsi="Times New Roman" w:cs="Times New Roman"/>
          <w:i/>
          <w:sz w:val="24"/>
          <w:lang w:val="uk-UA" w:eastAsia="ar-SA"/>
        </w:rPr>
        <w:t xml:space="preserve"> </w:t>
      </w:r>
    </w:p>
    <w:p w:rsidR="008B1A0B" w:rsidRPr="004A709E" w:rsidRDefault="008B1A0B" w:rsidP="008B1A0B">
      <w:pPr>
        <w:suppressAutoHyphens/>
        <w:spacing w:after="200" w:line="276" w:lineRule="auto"/>
        <w:rPr>
          <w:rFonts w:ascii="Calibri" w:eastAsia="SimSun" w:hAnsi="Calibri" w:cs="Tahoma"/>
          <w:i/>
          <w:lang w:eastAsia="ar-SA"/>
        </w:rPr>
      </w:pPr>
    </w:p>
    <w:p w:rsidR="008B1A0B" w:rsidRPr="004A709E" w:rsidRDefault="008B1A0B" w:rsidP="008B1A0B">
      <w:pPr>
        <w:suppressAutoHyphens/>
        <w:spacing w:after="200" w:line="276" w:lineRule="auto"/>
        <w:rPr>
          <w:rFonts w:ascii="Calibri" w:eastAsia="SimSun" w:hAnsi="Calibri" w:cs="Tahoma"/>
          <w:i/>
          <w:lang w:eastAsia="ar-SA"/>
        </w:rPr>
      </w:pPr>
    </w:p>
    <w:p w:rsidR="008B1A0B" w:rsidRPr="004A709E" w:rsidRDefault="008B1A0B" w:rsidP="008B1A0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1A0B" w:rsidRPr="004A709E" w:rsidRDefault="008B1A0B" w:rsidP="008B1A0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B1A0B" w:rsidRPr="004A709E" w:rsidRDefault="008B1A0B"/>
    <w:sectPr w:rsidR="008B1A0B" w:rsidRPr="004A709E" w:rsidSect="00D65A53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0E" w:rsidRDefault="00CD5B0E" w:rsidP="003E4E34">
      <w:pPr>
        <w:spacing w:after="0" w:line="240" w:lineRule="auto"/>
      </w:pPr>
      <w:r>
        <w:separator/>
      </w:r>
    </w:p>
  </w:endnote>
  <w:endnote w:type="continuationSeparator" w:id="0">
    <w:p w:rsidR="00CD5B0E" w:rsidRDefault="00CD5B0E" w:rsidP="003E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647256"/>
      <w:docPartObj>
        <w:docPartGallery w:val="Page Numbers (Bottom of Page)"/>
        <w:docPartUnique/>
      </w:docPartObj>
    </w:sdtPr>
    <w:sdtEndPr/>
    <w:sdtContent>
      <w:p w:rsidR="003E4E34" w:rsidRDefault="003E4E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A53">
          <w:rPr>
            <w:noProof/>
          </w:rPr>
          <w:t>6</w:t>
        </w:r>
        <w:r>
          <w:fldChar w:fldCharType="end"/>
        </w:r>
      </w:p>
    </w:sdtContent>
  </w:sdt>
  <w:p w:rsidR="003E4E34" w:rsidRDefault="003E4E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0E" w:rsidRDefault="00CD5B0E" w:rsidP="003E4E34">
      <w:pPr>
        <w:spacing w:after="0" w:line="240" w:lineRule="auto"/>
      </w:pPr>
      <w:r>
        <w:separator/>
      </w:r>
    </w:p>
  </w:footnote>
  <w:footnote w:type="continuationSeparator" w:id="0">
    <w:p w:rsidR="00CD5B0E" w:rsidRDefault="00CD5B0E" w:rsidP="003E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val="uk-UA"/>
      </w:rPr>
    </w:lvl>
  </w:abstractNum>
  <w:abstractNum w:abstractNumId="1" w15:restartNumberingAfterBreak="0">
    <w:nsid w:val="06284BDA"/>
    <w:multiLevelType w:val="hybridMultilevel"/>
    <w:tmpl w:val="980203CE"/>
    <w:lvl w:ilvl="0" w:tplc="E8080434">
      <w:start w:val="13"/>
      <w:numFmt w:val="bullet"/>
      <w:lvlText w:val="-"/>
      <w:lvlJc w:val="left"/>
      <w:pPr>
        <w:ind w:left="900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D61A54"/>
    <w:multiLevelType w:val="hybridMultilevel"/>
    <w:tmpl w:val="E82C81C4"/>
    <w:lvl w:ilvl="0" w:tplc="E12E5EB6">
      <w:start w:val="1"/>
      <w:numFmt w:val="bullet"/>
      <w:lvlText w:val="-"/>
      <w:lvlJc w:val="left"/>
      <w:pPr>
        <w:ind w:left="2100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0B"/>
    <w:rsid w:val="00173687"/>
    <w:rsid w:val="001C54E3"/>
    <w:rsid w:val="00252E23"/>
    <w:rsid w:val="003E4E34"/>
    <w:rsid w:val="004A709E"/>
    <w:rsid w:val="00506CAC"/>
    <w:rsid w:val="008A4F66"/>
    <w:rsid w:val="008B1A0B"/>
    <w:rsid w:val="008D4932"/>
    <w:rsid w:val="009C4FA1"/>
    <w:rsid w:val="00C60A9F"/>
    <w:rsid w:val="00CD5B0E"/>
    <w:rsid w:val="00D11A34"/>
    <w:rsid w:val="00D61894"/>
    <w:rsid w:val="00D65A53"/>
    <w:rsid w:val="00E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ABEB70"/>
  <w15:chartTrackingRefBased/>
  <w15:docId w15:val="{728EE58D-4D4B-4493-AEB0-CF543068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E34"/>
  </w:style>
  <w:style w:type="paragraph" w:styleId="a6">
    <w:name w:val="footer"/>
    <w:basedOn w:val="a"/>
    <w:link w:val="a7"/>
    <w:uiPriority w:val="99"/>
    <w:unhideWhenUsed/>
    <w:rsid w:val="003E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E34"/>
  </w:style>
  <w:style w:type="paragraph" w:styleId="a8">
    <w:name w:val="Balloon Text"/>
    <w:basedOn w:val="a"/>
    <w:link w:val="a9"/>
    <w:uiPriority w:val="99"/>
    <w:semiHidden/>
    <w:unhideWhenUsed/>
    <w:rsid w:val="001C5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2021-04-22T21:47:00Z</cp:lastPrinted>
  <dcterms:created xsi:type="dcterms:W3CDTF">2021-04-27T09:42:00Z</dcterms:created>
  <dcterms:modified xsi:type="dcterms:W3CDTF">2021-04-27T09:42:00Z</dcterms:modified>
</cp:coreProperties>
</file>